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7" w:type="dxa"/>
        <w:jc w:val="center"/>
        <w:tblLook w:val="04A0" w:firstRow="1" w:lastRow="0" w:firstColumn="1" w:lastColumn="0" w:noHBand="0" w:noVBand="1"/>
      </w:tblPr>
      <w:tblGrid>
        <w:gridCol w:w="680"/>
        <w:gridCol w:w="760"/>
        <w:gridCol w:w="1821"/>
        <w:gridCol w:w="773"/>
        <w:gridCol w:w="850"/>
        <w:gridCol w:w="709"/>
        <w:gridCol w:w="8"/>
        <w:gridCol w:w="298"/>
        <w:gridCol w:w="905"/>
        <w:gridCol w:w="245"/>
        <w:gridCol w:w="789"/>
        <w:gridCol w:w="709"/>
        <w:gridCol w:w="894"/>
        <w:gridCol w:w="515"/>
        <w:gridCol w:w="9"/>
        <w:gridCol w:w="63"/>
        <w:gridCol w:w="319"/>
      </w:tblGrid>
      <w:tr w:rsidR="00FD1168" w:rsidRPr="006E7CD3" w:rsidTr="00257106">
        <w:trPr>
          <w:gridAfter w:val="1"/>
          <w:wAfter w:w="319" w:type="dxa"/>
          <w:trHeight w:val="240"/>
          <w:jc w:val="center"/>
        </w:trPr>
        <w:tc>
          <w:tcPr>
            <w:tcW w:w="100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附件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FD1168" w:rsidRPr="006E7CD3" w:rsidTr="00257106">
        <w:trPr>
          <w:gridAfter w:val="1"/>
          <w:wAfter w:w="319" w:type="dxa"/>
          <w:trHeight w:val="375"/>
          <w:jc w:val="center"/>
        </w:trPr>
        <w:tc>
          <w:tcPr>
            <w:tcW w:w="100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  <w:bookmarkStart w:id="0" w:name="_GoBack"/>
            <w:r w:rsidRPr="006E7CD3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  <w:lang w:eastAsia="zh-CN"/>
              </w:rPr>
              <w:t>南京审计大学差旅住宿费标准明细表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  <w:lang w:eastAsia="zh-CN"/>
              </w:rPr>
              <w:t>（2</w:t>
            </w:r>
            <w:r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  <w:lang w:eastAsia="zh-CN"/>
              </w:rPr>
              <w:t>017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  <w:lang w:eastAsia="zh-CN"/>
              </w:rPr>
              <w:t>）</w:t>
            </w:r>
            <w:bookmarkEnd w:id="0"/>
          </w:p>
        </w:tc>
      </w:tr>
      <w:tr w:rsidR="00FD1168" w:rsidRPr="006E7CD3" w:rsidTr="00257106">
        <w:trPr>
          <w:trHeight w:val="36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单位:元/人·天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</w:tr>
      <w:tr w:rsidR="00FD1168" w:rsidRPr="006E7CD3" w:rsidTr="00257106">
        <w:trPr>
          <w:gridAfter w:val="3"/>
          <w:wAfter w:w="391" w:type="dxa"/>
          <w:trHeight w:val="330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2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  <w:lang w:eastAsia="zh-CN"/>
              </w:rPr>
              <w:t>地区</w:t>
            </w:r>
            <w:r w:rsidRPr="006E7CD3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  <w:lang w:eastAsia="zh-CN"/>
              </w:rPr>
              <w:br/>
              <w:t>（城市）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  <w:lang w:eastAsia="zh-CN"/>
              </w:rPr>
              <w:t>住宿费标准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  <w:lang w:eastAsia="zh-CN"/>
              </w:rPr>
              <w:t>旺季地区</w:t>
            </w: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  <w:lang w:eastAsia="zh-CN"/>
              </w:rPr>
              <w:t>旺季浮动标准</w:t>
            </w:r>
          </w:p>
        </w:tc>
      </w:tr>
      <w:tr w:rsidR="00FD1168" w:rsidRPr="006E7CD3" w:rsidTr="00257106">
        <w:trPr>
          <w:gridAfter w:val="2"/>
          <w:wAfter w:w="383" w:type="dxa"/>
          <w:trHeight w:val="420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  <w:lang w:eastAsia="zh-CN"/>
              </w:rPr>
              <w:t>省部级及相当职级人员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  <w:lang w:eastAsia="zh-CN"/>
              </w:rPr>
              <w:t>校领导、正教授及相当正高职人员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  <w:lang w:eastAsia="zh-CN"/>
              </w:rPr>
              <w:t>其他人员</w:t>
            </w:r>
          </w:p>
        </w:tc>
        <w:tc>
          <w:tcPr>
            <w:tcW w:w="1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  <w:lang w:eastAsia="zh-CN"/>
              </w:rPr>
              <w:t>旺季</w:t>
            </w:r>
            <w:r w:rsidRPr="006E7CD3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  <w:lang w:eastAsia="zh-CN"/>
              </w:rPr>
              <w:br/>
              <w:t>期间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  <w:lang w:eastAsia="zh-CN"/>
              </w:rPr>
              <w:t>旺季上浮价</w:t>
            </w:r>
          </w:p>
        </w:tc>
      </w:tr>
      <w:tr w:rsidR="00FD1168" w:rsidRPr="006E7CD3" w:rsidTr="00257106">
        <w:trPr>
          <w:gridAfter w:val="2"/>
          <w:wAfter w:w="383" w:type="dxa"/>
          <w:trHeight w:val="420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  <w:lang w:eastAsia="zh-CN"/>
              </w:rPr>
              <w:t>省部级及相当职级人员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  <w:lang w:eastAsia="zh-CN"/>
              </w:rPr>
              <w:t>校领导、正教授及相当正高职人员</w:t>
            </w:r>
          </w:p>
        </w:tc>
        <w:tc>
          <w:tcPr>
            <w:tcW w:w="5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  <w:lang w:eastAsia="zh-CN"/>
              </w:rPr>
              <w:t>其他人员</w:t>
            </w:r>
          </w:p>
        </w:tc>
      </w:tr>
      <w:tr w:rsidR="00FD1168" w:rsidRPr="006E7CD3" w:rsidTr="00257106">
        <w:trPr>
          <w:gridAfter w:val="2"/>
          <w:wAfter w:w="383" w:type="dxa"/>
          <w:trHeight w:val="615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北京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全市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1200"/>
          <w:jc w:val="center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天津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6个中心城区、滨海新区、东丽区、西青区、津南区、北辰区、武清区、宝坻区、静海区、蓟县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380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宁河区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720"/>
          <w:jc w:val="center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 河北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石家庄市、张家口市、秦皇岛市、廊坊市、承德市、保定市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350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张家口市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7-9月、11-3月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1200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675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525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秦皇岛市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7-8月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1200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680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500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承德市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7-9月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580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580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其他地区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480"/>
          <w:jc w:val="center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山西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太原市、大同市、晋城市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350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临汾市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330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48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阳泉市、长治市、晋中市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其他地区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内蒙古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呼和浩特市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350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48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其他地区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海拉尔市、满洲里市、阿尔山市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7-9月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1200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690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480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二连浩特市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7-9月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580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400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额济纳旗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9-10月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1200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690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480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辽宁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沈阳市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350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其他地区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330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大连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全市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350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全市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7-9月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590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420</w:t>
            </w:r>
          </w:p>
        </w:tc>
      </w:tr>
      <w:tr w:rsidR="00FD1168" w:rsidRPr="006E7CD3" w:rsidTr="00257106">
        <w:trPr>
          <w:gridAfter w:val="2"/>
          <w:wAfter w:w="383" w:type="dxa"/>
          <w:trHeight w:val="480"/>
          <w:jc w:val="center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吉林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 长春市、吉林市、延边州、长白山管理区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350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吉林市、延边州、长白山管理区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7-9月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540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420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其他地区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黑龙江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哈尔滨市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350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哈尔滨市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7-9月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540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420</w:t>
            </w:r>
          </w:p>
        </w:tc>
      </w:tr>
      <w:tr w:rsidR="00FD1168" w:rsidRPr="006E7CD3" w:rsidTr="00257106">
        <w:trPr>
          <w:gridAfter w:val="2"/>
          <w:wAfter w:w="383" w:type="dxa"/>
          <w:trHeight w:val="72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 其他地区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牡丹江市、伊春市、大兴</w:t>
            </w: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lastRenderedPageBreak/>
              <w:t>安岭地区、黑河市、佳木斯市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lastRenderedPageBreak/>
              <w:t>6-8月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900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540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360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上海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全市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480"/>
          <w:jc w:val="center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江苏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南京市、苏州市、无锡市、常州市、镇江市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380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其他地区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360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浙江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杭州市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400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其他地区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340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宁波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全市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350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安徽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全省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350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480"/>
          <w:jc w:val="center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福建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福州市、泉州市、平潭综合实验区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380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其他地区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350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厦门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全市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400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江西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全省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350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960"/>
          <w:jc w:val="center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山东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济南市、淄博市、枣庄市、东营市、烟台市、潍坊市、济宁市、泰安市、威海市、日照市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380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烟台市、威海市、日照市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7-9月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570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450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其他地区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360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青岛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全市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380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全市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7-9月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590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450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河南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郑州市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380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其他地区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330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洛阳市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4-5月上旬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1200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720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500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湖北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武汉市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350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其他地区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湖南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长沙市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350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其他地区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330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720"/>
          <w:jc w:val="center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广东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广州市、珠海市、佛山市、东莞市、中山市、江门市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450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其他地区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420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深圳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全市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450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广西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南宁市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350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48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其他地区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330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桂林市、北海市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1-2月、7-9月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1040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430</w:t>
            </w:r>
          </w:p>
        </w:tc>
      </w:tr>
      <w:tr w:rsidR="00FD1168" w:rsidRPr="006E7CD3" w:rsidTr="00257106">
        <w:trPr>
          <w:gridAfter w:val="2"/>
          <w:wAfter w:w="383" w:type="dxa"/>
          <w:trHeight w:val="1920"/>
          <w:jc w:val="center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海南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海口市、三沙市、儋州市、五指山市、文昌市、琼海市、万宁市、东方市、定安县、屯昌县、澄迈县、临高县、白沙县、昌江县、乐东县、陵水县、保亭县、琼中县、洋浦开发区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350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海口市、文昌市、澄迈县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11-2月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1040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650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450</w:t>
            </w:r>
          </w:p>
        </w:tc>
      </w:tr>
      <w:tr w:rsidR="00FD1168" w:rsidRPr="006E7CD3" w:rsidTr="00257106">
        <w:trPr>
          <w:gridAfter w:val="2"/>
          <w:wAfter w:w="383" w:type="dxa"/>
          <w:trHeight w:val="48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琼海市、万宁市、陵水县、保亭县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11-3月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1040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650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450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三亚市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400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三亚市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10-4月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1200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720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480</w:t>
            </w:r>
          </w:p>
        </w:tc>
      </w:tr>
      <w:tr w:rsidR="00FD1168" w:rsidRPr="006E7CD3" w:rsidTr="00257106">
        <w:trPr>
          <w:gridAfter w:val="2"/>
          <w:wAfter w:w="383" w:type="dxa"/>
          <w:trHeight w:val="480"/>
          <w:jc w:val="center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lastRenderedPageBreak/>
              <w:t>27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重庆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 9个中心城区、北部新区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370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其他地区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四川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成都市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370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阿坝州、甘孜州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330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48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绵阳市、乐山市、雅安市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宜宾市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凉山州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330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48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德阳市、遂宁市、巴中市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其他地区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贵州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贵阳市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370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其他地区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720"/>
          <w:jc w:val="center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云南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昆明市、大理州、丽江市、迪庆州、西双版纳州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380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其他地区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330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西藏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拉萨市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350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拉萨市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6-9月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1200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750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530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其他地区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 其他地区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6-9月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350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陕西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西安市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350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榆林市、延安市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杨凌区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咸阳市、宝鸡市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渭南市、韩城市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其他地区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230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甘肃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兰州市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350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其他地区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青海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西宁市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350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西宁市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6-9月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1200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750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530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玉树州、果洛州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玉树州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5-9月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900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525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450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海北州、黄南州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海北州、黄南州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5-9月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900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525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375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海东市、海南州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海东市、海南州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5-9月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900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450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375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海西州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海西州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5-9月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900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450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300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宁夏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银川市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350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其他地区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330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新疆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乌鲁木齐市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350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120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石河子市、克拉玛依市、昌吉州、伊犁州、阿勒泰地区、博州、吐鲁番市、哈密地区、巴州、和田地区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340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克州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喀什地区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阿克苏地区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D1168" w:rsidRPr="006E7CD3" w:rsidTr="00257106">
        <w:trPr>
          <w:gridAfter w:val="2"/>
          <w:wAfter w:w="383" w:type="dxa"/>
          <w:trHeight w:val="24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塔城地区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68" w:rsidRPr="006E7CD3" w:rsidRDefault="00FD1168" w:rsidP="00257106">
            <w:pPr>
              <w:widowControl/>
              <w:adjustRightInd w:val="0"/>
              <w:snapToGrid w:val="0"/>
              <w:spacing w:after="0" w:line="240" w:lineRule="auto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 w:rsidRPr="006E7CD3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</w:tbl>
    <w:p w:rsidR="00FD1168" w:rsidRDefault="00FD1168" w:rsidP="00FD1168">
      <w:pPr>
        <w:widowControl/>
        <w:adjustRightInd w:val="0"/>
        <w:snapToGrid w:val="0"/>
        <w:spacing w:after="0" w:line="240" w:lineRule="auto"/>
        <w:rPr>
          <w:lang w:eastAsia="zh-CN"/>
        </w:rPr>
      </w:pPr>
    </w:p>
    <w:p w:rsidR="00734799" w:rsidRDefault="00FD1168"/>
    <w:sectPr w:rsidR="00734799" w:rsidSect="00D72E36">
      <w:footerReference w:type="default" r:id="rId4"/>
      <w:pgSz w:w="11906" w:h="16838"/>
      <w:pgMar w:top="1134" w:right="1134" w:bottom="1134" w:left="1134" w:header="851" w:footer="21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E36" w:rsidRDefault="00FD1168">
    <w:pPr>
      <w:pStyle w:val="a6"/>
      <w:jc w:val="center"/>
      <w:rPr>
        <w:color w:val="5B9BD5" w:themeColor="accent1"/>
      </w:rPr>
    </w:pPr>
    <w:r>
      <w:rPr>
        <w:color w:val="5B9BD5" w:themeColor="accent1"/>
        <w:lang w:val="zh-CN" w:eastAsia="zh-CN"/>
      </w:rPr>
      <w:t xml:space="preserve">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Pr="00FD1168">
      <w:rPr>
        <w:noProof/>
        <w:color w:val="5B9BD5" w:themeColor="accent1"/>
        <w:lang w:val="zh-CN" w:eastAsia="zh-CN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  <w:lang w:val="zh-CN" w:eastAsia="zh-CN"/>
      </w:rPr>
      <w:t xml:space="preserve"> /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NUMPAGES  \* Arabic  \* </w:instrText>
    </w:r>
    <w:r>
      <w:rPr>
        <w:color w:val="5B9BD5" w:themeColor="accent1"/>
      </w:rPr>
      <w:instrText>MERGEFORMAT</w:instrText>
    </w:r>
    <w:r>
      <w:rPr>
        <w:color w:val="5B9BD5" w:themeColor="accent1"/>
      </w:rPr>
      <w:fldChar w:fldCharType="separate"/>
    </w:r>
    <w:r w:rsidRPr="00FD1168">
      <w:rPr>
        <w:noProof/>
        <w:color w:val="5B9BD5" w:themeColor="accent1"/>
        <w:lang w:val="zh-CN" w:eastAsia="zh-CN"/>
      </w:rPr>
      <w:t>3</w:t>
    </w:r>
    <w:r>
      <w:rPr>
        <w:color w:val="5B9BD5" w:themeColor="accent1"/>
      </w:rPr>
      <w:fldChar w:fldCharType="end"/>
    </w:r>
  </w:p>
  <w:p w:rsidR="00D72E36" w:rsidRDefault="00FD1168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68"/>
    <w:rsid w:val="002C5E47"/>
    <w:rsid w:val="00B62AED"/>
    <w:rsid w:val="00FD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65D19-03BC-4811-B75E-CC7BF762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168"/>
    <w:pPr>
      <w:widowControl w:val="0"/>
      <w:spacing w:after="200" w:line="276" w:lineRule="auto"/>
    </w:pPr>
    <w:rPr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D116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D1168"/>
    <w:rPr>
      <w:b/>
      <w:bCs/>
      <w:kern w:val="44"/>
      <w:sz w:val="44"/>
      <w:szCs w:val="44"/>
      <w:lang w:eastAsia="en-US"/>
    </w:rPr>
  </w:style>
  <w:style w:type="paragraph" w:styleId="TOC">
    <w:name w:val="TOC Heading"/>
    <w:basedOn w:val="1"/>
    <w:next w:val="a"/>
    <w:uiPriority w:val="39"/>
    <w:unhideWhenUsed/>
    <w:qFormat/>
    <w:rsid w:val="00FD1168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eastAsia="zh-CN"/>
    </w:rPr>
  </w:style>
  <w:style w:type="paragraph" w:styleId="11">
    <w:name w:val="toc 1"/>
    <w:basedOn w:val="a"/>
    <w:next w:val="a"/>
    <w:autoRedefine/>
    <w:uiPriority w:val="39"/>
    <w:unhideWhenUsed/>
    <w:rsid w:val="00FD1168"/>
    <w:pPr>
      <w:tabs>
        <w:tab w:val="right" w:leader="dot" w:pos="9781"/>
      </w:tabs>
    </w:pPr>
  </w:style>
  <w:style w:type="character" w:styleId="a3">
    <w:name w:val="Hyperlink"/>
    <w:basedOn w:val="a0"/>
    <w:uiPriority w:val="99"/>
    <w:unhideWhenUsed/>
    <w:rsid w:val="00FD116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1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D1168"/>
    <w:rPr>
      <w:kern w:val="0"/>
      <w:sz w:val="18"/>
      <w:szCs w:val="18"/>
      <w:lang w:eastAsia="en-US"/>
    </w:rPr>
  </w:style>
  <w:style w:type="paragraph" w:styleId="a6">
    <w:name w:val="footer"/>
    <w:basedOn w:val="a"/>
    <w:link w:val="a7"/>
    <w:uiPriority w:val="99"/>
    <w:unhideWhenUsed/>
    <w:rsid w:val="00FD116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D1168"/>
    <w:rPr>
      <w:kern w:val="0"/>
      <w:sz w:val="18"/>
      <w:szCs w:val="18"/>
      <w:lang w:eastAsia="en-US"/>
    </w:rPr>
  </w:style>
  <w:style w:type="paragraph" w:styleId="a8">
    <w:name w:val="Normal (Web)"/>
    <w:basedOn w:val="a"/>
    <w:uiPriority w:val="99"/>
    <w:rsid w:val="00FD1168"/>
    <w:pPr>
      <w:widowControl/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  <w:style w:type="character" w:styleId="a9">
    <w:name w:val="Strong"/>
    <w:basedOn w:val="a0"/>
    <w:uiPriority w:val="22"/>
    <w:qFormat/>
    <w:rsid w:val="00FD116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D1168"/>
    <w:pPr>
      <w:spacing w:after="0"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D1168"/>
    <w:rPr>
      <w:kern w:val="0"/>
      <w:sz w:val="18"/>
      <w:szCs w:val="18"/>
      <w:lang w:eastAsia="en-US"/>
    </w:rPr>
  </w:style>
  <w:style w:type="paragraph" w:styleId="ac">
    <w:name w:val="No Spacing"/>
    <w:link w:val="ad"/>
    <w:uiPriority w:val="1"/>
    <w:qFormat/>
    <w:rsid w:val="00FD1168"/>
    <w:rPr>
      <w:kern w:val="0"/>
      <w:sz w:val="22"/>
    </w:rPr>
  </w:style>
  <w:style w:type="character" w:customStyle="1" w:styleId="ad">
    <w:name w:val="无间隔 字符"/>
    <w:basedOn w:val="a0"/>
    <w:link w:val="ac"/>
    <w:uiPriority w:val="1"/>
    <w:rsid w:val="00FD1168"/>
    <w:rPr>
      <w:kern w:val="0"/>
      <w:sz w:val="22"/>
    </w:rPr>
  </w:style>
  <w:style w:type="character" w:customStyle="1" w:styleId="apple-converted-space">
    <w:name w:val="apple-converted-space"/>
    <w:basedOn w:val="a0"/>
    <w:rsid w:val="00FD1168"/>
  </w:style>
  <w:style w:type="paragraph" w:styleId="ae">
    <w:name w:val="List Paragraph"/>
    <w:basedOn w:val="a"/>
    <w:uiPriority w:val="34"/>
    <w:qFormat/>
    <w:rsid w:val="00FD11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huanglei</dc:creator>
  <cp:keywords/>
  <dc:description/>
  <cp:lastModifiedBy>huanglei</cp:lastModifiedBy>
  <cp:revision>1</cp:revision>
  <dcterms:created xsi:type="dcterms:W3CDTF">2018-11-10T07:48:00Z</dcterms:created>
  <dcterms:modified xsi:type="dcterms:W3CDTF">2018-11-10T07:49:00Z</dcterms:modified>
</cp:coreProperties>
</file>